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37" w:rsidRDefault="00371437" w:rsidP="0037143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E2D00">
        <w:rPr>
          <w:rFonts w:ascii="Times New Roman" w:hAnsi="Times New Roman"/>
          <w:sz w:val="24"/>
          <w:szCs w:val="24"/>
        </w:rPr>
        <w:t xml:space="preserve">  </w:t>
      </w:r>
      <w:r w:rsidRPr="00BE5223">
        <w:rPr>
          <w:rFonts w:ascii="Times New Roman" w:hAnsi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sz w:val="24"/>
          <w:szCs w:val="24"/>
        </w:rPr>
        <w:t>платных услуг  (работ) и размер платы за платные услуги в АНО «Милосердие» на 2024г.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379"/>
        <w:gridCol w:w="992"/>
        <w:gridCol w:w="1383"/>
      </w:tblGrid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№</w:t>
            </w:r>
            <w:proofErr w:type="gramStart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</w:t>
            </w:r>
            <w:proofErr w:type="gramEnd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Наименование платной услуги (работы)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spellStart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</w:t>
            </w:r>
            <w:proofErr w:type="gramStart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.и</w:t>
            </w:r>
            <w:proofErr w:type="gramEnd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Размер платы (руб.)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</w:tr>
      <w:tr w:rsidR="00371437" w:rsidTr="00CD11C6">
        <w:trPr>
          <w:trHeight w:val="686"/>
        </w:trPr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pStyle w:val="ConsPlusNormal"/>
              <w:jc w:val="both"/>
              <w:rPr>
                <w:rFonts w:ascii="Times New Roman" w:hAnsi="Times New Roman" w:cs="Times New Roman"/>
                <w:spacing w:val="-5"/>
              </w:rPr>
            </w:pPr>
            <w:r w:rsidRPr="00BD2F62">
              <w:rPr>
                <w:rFonts w:ascii="Times New Roman" w:hAnsi="Times New Roman" w:cs="Times New Roman"/>
                <w:spacing w:val="-5"/>
              </w:rPr>
              <w:t xml:space="preserve">Обеспечение </w:t>
            </w:r>
            <w:proofErr w:type="gramStart"/>
            <w:r w:rsidRPr="00BD2F62">
              <w:rPr>
                <w:rFonts w:ascii="Times New Roman" w:hAnsi="Times New Roman" w:cs="Times New Roman"/>
                <w:spacing w:val="-5"/>
              </w:rPr>
              <w:t>питанием</w:t>
            </w:r>
            <w:proofErr w:type="gramEnd"/>
            <w:r w:rsidRPr="00BD2F62">
              <w:rPr>
                <w:rFonts w:ascii="Times New Roman" w:hAnsi="Times New Roman" w:cs="Times New Roman"/>
                <w:spacing w:val="-5"/>
              </w:rPr>
              <w:t xml:space="preserve"> согласно утвержденным нормативам: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одноразовое 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158,07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трехразовое 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317,85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52,88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Предоставление в пользование мебели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50,92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50,92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Предоставление транспорта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 час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139,42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Организация досуга и отдыха, в том числе обеспечение книгами, журналами, газетами, настольными играми: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обеспечение книгами, журналами, газетами, настольными играми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24,25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чтение книг, журналов, газет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52,44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Кормление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12,83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умывание лица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5,80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чистка зубов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5,86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гигиенические ванны/помывка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20,76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стрижка ногтей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32,78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причесывание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7,47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смена нательного белья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10,38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смена постельного белья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4,30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смена абсорбирующего белья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12,76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78,46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уход за мочевым катетером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52,31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освобождение мочевого дренажного мешка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52,31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гигиенический туалет </w:t>
            </w:r>
            <w:proofErr w:type="spellStart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колостомы</w:t>
            </w:r>
            <w:proofErr w:type="spellEnd"/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78,46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стрижка волос простая мужская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62,77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стрижка волос машинкой (наголо)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41,85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бритье лица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41,85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стрижка волос простая женская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73,23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позиционирование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156,92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смена положения тела в постели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209,23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пересаживание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78,46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профилактика пролежней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83,69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передвижение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418,46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транспортировка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313,85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267,35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организация посещения медицинской организации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318,20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сопровождение получателя  социальных услуг в медицинские </w:t>
            </w: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267,35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вызов врача скорой медицинской помощи/ содействие в госпитализации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18,90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содействие в прохождении диспансеризации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318,20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контроль за</w:t>
            </w:r>
            <w:proofErr w:type="gramEnd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приемом лекарств и другое):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перевязка, обработка пролежней, раневых поверхностей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53,04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измерение температуры тела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9,88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измерение артериального давления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16,76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контроль за</w:t>
            </w:r>
            <w:proofErr w:type="gramEnd"/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приемом лекарств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19,89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осмотр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16,36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первичная санитарная обработка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42,83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182,73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272,31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групповое консультирование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370,04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Проведение психологической диагностики и обследования личности: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индивидуальная диагностика с использованием бланков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349,54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Психологическая коррекция: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243,64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280,25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</w:t>
            </w: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другие культурные мероприятия), организация и проведение клубной и кружковой работы для формирования и развития интересов: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163,90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организация и проведение клубной и кружковой работы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217,11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260,27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Проведение мероприятий по использованию остаточных трудовых возможностей и  организация обучения доступным профессиональным навыкам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93,66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153,17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Консультирование по социально-правовым вопросам: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172,98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групповое консультирование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82,16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Обучение навыкам самообслуживания, поведения в быту и общественных местах: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индивидуальное занятие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47,97</w:t>
            </w:r>
          </w:p>
        </w:tc>
      </w:tr>
      <w:tr w:rsidR="00371437" w:rsidTr="00CD11C6">
        <w:tc>
          <w:tcPr>
            <w:tcW w:w="817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групповое занятие</w:t>
            </w:r>
          </w:p>
        </w:tc>
        <w:tc>
          <w:tcPr>
            <w:tcW w:w="992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383" w:type="dxa"/>
          </w:tcPr>
          <w:p w:rsidR="00371437" w:rsidRPr="00BD2F62" w:rsidRDefault="00371437" w:rsidP="00CD11C6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D2F62">
              <w:rPr>
                <w:rFonts w:ascii="Times New Roman" w:hAnsi="Times New Roman"/>
                <w:spacing w:val="-5"/>
                <w:sz w:val="24"/>
                <w:szCs w:val="24"/>
              </w:rPr>
              <w:t>45,41</w:t>
            </w:r>
          </w:p>
        </w:tc>
      </w:tr>
    </w:tbl>
    <w:p w:rsidR="00371437" w:rsidRDefault="00371437" w:rsidP="0037143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D2D2D"/>
          <w:spacing w:val="2"/>
        </w:rPr>
      </w:pPr>
    </w:p>
    <w:p w:rsidR="00371437" w:rsidRPr="0017038F" w:rsidRDefault="00371437" w:rsidP="003714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1437" w:rsidRPr="00EC23F2" w:rsidRDefault="00371437" w:rsidP="0037143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D2D2D"/>
          <w:spacing w:val="2"/>
        </w:rPr>
      </w:pPr>
      <w:r w:rsidRPr="00EC23F2">
        <w:rPr>
          <w:b/>
          <w:color w:val="2D2D2D"/>
          <w:spacing w:val="2"/>
        </w:rPr>
        <w:t>Социальные услуги предоставляются бесплатно:</w:t>
      </w:r>
    </w:p>
    <w:p w:rsidR="00371437" w:rsidRPr="00EC23F2" w:rsidRDefault="00371437" w:rsidP="0037143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b/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инвалидам Великой Отечественной войны, инвалидам боевых действий;</w:t>
      </w:r>
    </w:p>
    <w:p w:rsidR="00371437" w:rsidRPr="00EC23F2" w:rsidRDefault="00371437" w:rsidP="0037143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участникам Великой Отечественной войны, указанным в подпунктах "а" - "ж" и "и" подпункта 1 пункта 1 статьи 2 </w:t>
      </w:r>
      <w:hyperlink r:id="rId5" w:history="1">
        <w:r w:rsidRPr="00EC23F2">
          <w:rPr>
            <w:rStyle w:val="a3"/>
            <w:color w:val="00466E"/>
            <w:spacing w:val="2"/>
          </w:rPr>
          <w:t>Федерального закона от 12 января 1995 г. N 5-ФЗ "О ветеранах"</w:t>
        </w:r>
      </w:hyperlink>
      <w:r w:rsidRPr="00EC23F2">
        <w:rPr>
          <w:color w:val="2D2D2D"/>
          <w:spacing w:val="2"/>
        </w:rPr>
        <w:t>;</w:t>
      </w:r>
    </w:p>
    <w:p w:rsidR="00371437" w:rsidRPr="00EC23F2" w:rsidRDefault="00371437" w:rsidP="0037143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лицам, пострадавшим в результате чрезвычайных ситуаций, вооруженных межнациональных (межэтнических) конфликтов;</w:t>
      </w:r>
    </w:p>
    <w:p w:rsidR="00371437" w:rsidRPr="00EC23F2" w:rsidRDefault="00371437" w:rsidP="0037143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C23F2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- </w:t>
      </w:r>
      <w:r w:rsidRPr="00EC23F2">
        <w:rPr>
          <w:color w:val="2D2D2D"/>
          <w:spacing w:val="2"/>
        </w:rPr>
        <w:t>лицам, на дату обращения которых среднедушевой доход,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Федерации;</w:t>
      </w:r>
    </w:p>
    <w:p w:rsidR="00CA73FE" w:rsidRDefault="00CA73FE"/>
    <w:sectPr w:rsidR="00CA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C"/>
    <w:rsid w:val="00371437"/>
    <w:rsid w:val="00900DEC"/>
    <w:rsid w:val="00C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4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uiPriority w:val="99"/>
    <w:unhideWhenUsed/>
    <w:rsid w:val="00371437"/>
    <w:rPr>
      <w:color w:val="0000FF"/>
      <w:u w:val="single"/>
    </w:rPr>
  </w:style>
  <w:style w:type="paragraph" w:customStyle="1" w:styleId="formattext">
    <w:name w:val="formattext"/>
    <w:basedOn w:val="a"/>
    <w:rsid w:val="003714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4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uiPriority w:val="99"/>
    <w:unhideWhenUsed/>
    <w:rsid w:val="00371437"/>
    <w:rPr>
      <w:color w:val="0000FF"/>
      <w:u w:val="single"/>
    </w:rPr>
  </w:style>
  <w:style w:type="paragraph" w:customStyle="1" w:styleId="formattext">
    <w:name w:val="formattext"/>
    <w:basedOn w:val="a"/>
    <w:rsid w:val="003714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0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2024-02-09T08:54:00Z</dcterms:created>
  <dcterms:modified xsi:type="dcterms:W3CDTF">2024-02-09T08:55:00Z</dcterms:modified>
</cp:coreProperties>
</file>